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四川文理学院201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劳动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节值班安排表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360" w:lineRule="auto"/>
        <w:ind w:firstLine="964" w:firstLineChars="3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填报单位：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填报人：</w:t>
      </w:r>
    </w:p>
    <w:tbl>
      <w:tblPr>
        <w:tblStyle w:val="2"/>
        <w:tblW w:w="83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725"/>
        <w:gridCol w:w="1892"/>
        <w:gridCol w:w="1843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7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名</w:t>
            </w:r>
          </w:p>
        </w:tc>
        <w:tc>
          <w:tcPr>
            <w:tcW w:w="18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值班日期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值班地点</w:t>
            </w:r>
          </w:p>
        </w:tc>
        <w:tc>
          <w:tcPr>
            <w:tcW w:w="177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7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7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7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7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7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7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7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7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8" w:hRule="atLeast"/>
          <w:jc w:val="center"/>
        </w:trPr>
        <w:tc>
          <w:tcPr>
            <w:tcW w:w="10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部门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意见</w:t>
            </w:r>
          </w:p>
        </w:tc>
        <w:tc>
          <w:tcPr>
            <w:tcW w:w="7239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部门负责人签字盖章：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436"/>
    <w:rsid w:val="008044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